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82C" w:rsidRPr="000F182C" w:rsidRDefault="000F182C" w:rsidP="000F182C">
      <w:pPr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it-IT"/>
        </w:rPr>
      </w:pPr>
      <w:r w:rsidRPr="000F182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it-IT"/>
        </w:rPr>
        <w:t>I regimi narrativi</w:t>
      </w:r>
    </w:p>
    <w:p w:rsidR="000F182C" w:rsidRPr="00F536BF" w:rsidRDefault="000F182C" w:rsidP="000F18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>Il rapporto tra personaggi, esistenti e ambienti definisce anche il tipo di regime narrativo proprio di un film. Nella storia del cinema si può osservare la ricorrenza di tre grandi regimi narrativi.</w:t>
      </w:r>
    </w:p>
    <w:p w:rsidR="000F182C" w:rsidRPr="00F536BF" w:rsidRDefault="000F182C" w:rsidP="000F18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>Nella narrazione forte 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>attenzione è posta su situazioni ben disegnate e concatenate tra loro. Centrale è 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>azione, sia intesa come forma di risposta di un personaggio all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>ambiente, sia come tentativo di modificare le cose da parte del personaggio stesso. 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>ambiente dell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>azione è perfettamente leggibile e organico, esso circoscrive 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>azione, aiuta a definirla e la stimola di continuo. I personaggi sono tratteggiati in modo chiaro nelle intenzioni, negli scopi, nei desideri. Essi esprimono valori certi secondo schemi duali: polizia/criminali, bianchi/neri ecc. La narrazione forte è espressa al meglio dal cinema classico americano</w:t>
      </w:r>
    </w:p>
    <w:p w:rsidR="000F182C" w:rsidRPr="00F536BF" w:rsidRDefault="000F182C" w:rsidP="000F18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>Il regime della narrazione debole presenta situazioni narrative sbilanciate. Le situazioni si concatenano in modo provvisorio e non soddisfacente. 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>ambiente non è più inglobante ma pervasivo, esso non aiuta 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>azione nel suo definirsi, ma ne occupa il posto facendo quasi da intralcio. I valori messi in campo sono poco determinabili. Tra buono e cattivo, poliziotto e criminale la differenza si fa sempre più sfumata. In questo quadro la grande azione eroica e morale perde plausibilità. I dubbi e le paure che paralizzano 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>eroe non sono più semplici intoppi transitori ma modalità costitutive del suo comportamento. La narrazione debole è una forma di rivisitazione critica della narrazione forte, ed è tipica di alcuni generi come il melodramma passionale, di alcuni noir, del dramma psicologico in cui personaggi e ambienti rimangono in primo piano ma la situazione appare enigmatica nella sua definizione concreta.</w:t>
      </w:r>
    </w:p>
    <w:p w:rsidR="000F182C" w:rsidRPr="00F536BF" w:rsidRDefault="000F182C" w:rsidP="000F18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>Il regime della anti-narrazione porta alle estreme conseguenze la crisi delle premesse alla base del modello forte. 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>azione perde ogni ruolo rilevante. La situazione narrativa è frammentata e dispersa. I personaggi non hanno più definizione. Si aggirano sulla scena del film senza uno scopo preciso. Il legame tra i vari personaggi non è in alcun modo definito. Diventa difficile rintracciare il filo che lega tra loro gli eventi. Le relaziono causali e logiche sono sostituite da giustapposizioni casuali, da tempi morti. 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azione del personaggio non ha più una precisa motivazione psicologica e si caratterizza spesso come forma di inazione. Questo tipo di regime anti-narrativo è tipico di certo cinema moderno. Si pensi a come, in alcuni film di Scorsese, di </w:t>
      </w:r>
      <w:proofErr w:type="spellStart"/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>Rohmer</w:t>
      </w:r>
      <w:proofErr w:type="spellEnd"/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 di Godard, 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>azione efficace e determinata lascia il posto alla passeggiata, alla pausa descrittiva, all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>elenco di elementi apparentemente sconnessi, alla chiacchierata intorno a particolari marginali.</w:t>
      </w:r>
    </w:p>
    <w:p w:rsidR="000F182C" w:rsidRPr="009379B3" w:rsidRDefault="000F182C" w:rsidP="000F182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379B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Fabula e intreccio</w:t>
      </w:r>
    </w:p>
    <w:p w:rsidR="000F182C" w:rsidRPr="00F536BF" w:rsidRDefault="000F182C" w:rsidP="000F18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>La distinzione tra fabula</w:t>
      </w:r>
      <w:r w:rsidRPr="00F536B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 </w:t>
      </w:r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>e intreccio, che è stata ampiamente ripresa e articolata dagli studi di narratologia, viene elaborata, negli anni Venti, nel quadro delle teorie del formalismo russo.</w:t>
      </w:r>
    </w:p>
    <w:p w:rsidR="000F182C" w:rsidRPr="00F536BF" w:rsidRDefault="000F182C" w:rsidP="000F18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 il termine fabula si indica quella che viene oggi comunemente definita la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“</w:t>
      </w:r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>trama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”</w:t>
      </w:r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r w:rsidRPr="00574940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la fabula è dunque la concatenazione/successione degli eventi, nel loro ordine logico-cronologico</w:t>
      </w:r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>. Detto in altri termini, la fabula coincide con il materiale narrativo nel suo complesso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effetti, alcuni autori (ad esempio Seymour </w:t>
      </w:r>
      <w:proofErr w:type="spellStart"/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>Chatman</w:t>
      </w:r>
      <w:proofErr w:type="spellEnd"/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 </w:t>
      </w:r>
      <w:r w:rsidRPr="00F536BF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Storia e discorso. La struttura narrativa nel romanzo e nel film </w:t>
      </w:r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[1978], Milano, Il Saggiatore, 2003) impiegheranno proprio il termine </w:t>
      </w:r>
      <w:r w:rsidRPr="00574940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storia” per designare la fabula (in combinazione con quello di discorso”, ad indicare l’intreccio</w:t>
      </w:r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). Altri, come </w:t>
      </w:r>
      <w:r w:rsidRPr="00574940">
        <w:rPr>
          <w:rFonts w:ascii="Times New Roman" w:eastAsia="Times New Roman" w:hAnsi="Times New Roman" w:cs="Times New Roman"/>
          <w:sz w:val="24"/>
          <w:szCs w:val="24"/>
          <w:highlight w:val="green"/>
          <w:lang w:eastAsia="it-IT"/>
        </w:rPr>
        <w:t>Gérard Genette</w:t>
      </w:r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(in </w:t>
      </w:r>
      <w:r w:rsidRPr="00F536BF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Figure III</w:t>
      </w:r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> [1972], Torino, Einaudi, 1976</w:t>
      </w:r>
      <w:r w:rsidRPr="00574940">
        <w:rPr>
          <w:rFonts w:ascii="Times New Roman" w:eastAsia="Times New Roman" w:hAnsi="Times New Roman" w:cs="Times New Roman"/>
          <w:sz w:val="24"/>
          <w:szCs w:val="24"/>
          <w:highlight w:val="green"/>
          <w:lang w:eastAsia="it-IT"/>
        </w:rPr>
        <w:t xml:space="preserve">), parleranno di “storia” (“il significato o </w:t>
      </w:r>
      <w:r w:rsidRPr="00574940">
        <w:rPr>
          <w:rFonts w:ascii="Times New Roman" w:eastAsia="Times New Roman" w:hAnsi="Times New Roman" w:cs="Times New Roman"/>
          <w:sz w:val="24"/>
          <w:szCs w:val="24"/>
          <w:highlight w:val="green"/>
          <w:lang w:eastAsia="it-IT"/>
        </w:rPr>
        <w:lastRenderedPageBreak/>
        <w:t>contenuto narrativo”) e di racconto” (“il significante, enunciato, discorso o testo narrativo stesso”;</w:t>
      </w:r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Genette, 1976, p. 75).</w:t>
      </w:r>
    </w:p>
    <w:p w:rsidR="000F182C" w:rsidRPr="00F536BF" w:rsidRDefault="000F182C" w:rsidP="000F18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74940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Con l’espressione intreccio, invece, ci spostiamo dal piano del “che cosa” viene raccontato al “come” questo materiale viene raccontato</w:t>
      </w:r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>: vogliamo indicare, cioè, la composizione stilistica del narrato, la sua organizzazione, il complesso di procedimenti e strategie attraverso i quali 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>autore ci presenta le diverse componenti della narrazione. Ma non solo: se è vero che la fabula corrisponde all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>esatta successione cronologica degli eventi, nell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>intreccio quest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>ordine può non essere rispettato, e gli eventi possono essere presentati in un ordine diverso da quello logico-causale.</w:t>
      </w:r>
    </w:p>
    <w:p w:rsidR="000F182C" w:rsidRPr="00F536BF" w:rsidRDefault="000F182C" w:rsidP="000F18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>I singoli testi, quindi, possono essere caratterizzati da una sostanziale coincidenza tra ordine della fabula e ordine dell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>intreccio (gli eventi vengono narrati nell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>ordine logico-cronologico in cui accadono), così come da una massima divergenza: 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>ordine con cui gli eventi vengono narrati differisce significativamente dal loro succedersi cronologico: un film contemporaneo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come </w:t>
      </w:r>
      <w:r w:rsidRPr="00B521A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Memento</w:t>
      </w:r>
      <w:r w:rsidRPr="00F536BF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 </w:t>
      </w:r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(C. </w:t>
      </w:r>
      <w:proofErr w:type="spellStart"/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>Nolan</w:t>
      </w:r>
      <w:proofErr w:type="spellEnd"/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>, 2000), ad esempio, racconta gli eventi invertendone completamente la cronologia, </w:t>
      </w:r>
      <w:r w:rsidRPr="00F536BF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dall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’</w:t>
      </w:r>
      <w:r w:rsidRPr="00F536BF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ultimo al primo</w:t>
      </w:r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>, </w:t>
      </w:r>
      <w:r w:rsidRPr="00F536BF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dalla fine all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’</w:t>
      </w:r>
      <w:r w:rsidRPr="00F536BF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inizio</w:t>
      </w:r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0F182C" w:rsidRPr="00F536BF" w:rsidRDefault="000F182C" w:rsidP="000F18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>Come si è visto a proposito dei grandi regimi narrativi, il cinema moderno dimostra una sostanziale diffidenza nei confronti dei vincoli imposti dalla fabula e dall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intreccio: </w:t>
      </w:r>
      <w:proofErr w:type="spellStart"/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>Chatman</w:t>
      </w:r>
      <w:proofErr w:type="spellEnd"/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contrappone, ad esempio, 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intreccio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“</w:t>
      </w:r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>a carattere risolutorio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”</w:t>
      </w:r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>, tipico della narrativa classica (la successione degli eventi conduce verso un unico punto, che coincide con la risoluzione di tutti gli snodi narrativi) all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intreccio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“</w:t>
      </w:r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>di rivelazione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”</w:t>
      </w:r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tipico della modernità (l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’”</w:t>
      </w:r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>antistoria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”</w:t>
      </w:r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>: non c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>é nulla che accade, non c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é sviluppo narrativo, e quindi non può esserci uno scioglimento, ma al limite solo una situazione che viene rivelata, o più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“</w:t>
      </w:r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>conclusioni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”</w:t>
      </w:r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tutte ugualmente possibili).</w:t>
      </w:r>
    </w:p>
    <w:p w:rsidR="000F182C" w:rsidRPr="00F536BF" w:rsidRDefault="000F182C" w:rsidP="000F18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>A questo proposito, il cinema contemporaneo (o postmoderno) sembra proporre qualcosa di ancora diverso e del tutto inedito: ed è per questo che, in relazione ad un film come </w:t>
      </w:r>
      <w:r w:rsidRPr="00F536BF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Pulp Fiction</w:t>
      </w:r>
      <w:r w:rsidR="001C26D2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(Q. Tarantino, 1994), Gianni </w:t>
      </w:r>
      <w:proofErr w:type="spellStart"/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>Canova</w:t>
      </w:r>
      <w:proofErr w:type="spellEnd"/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ha ipotizzato 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>esistenza di un quarto regime narrativo, quello della 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metanarrazione</w:t>
      </w:r>
      <w:proofErr w:type="spellEnd"/>
      <w:r w:rsidRPr="00F536BF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 </w:t>
      </w:r>
      <w:hyperlink r:id="rId4" w:history="1">
        <w:r w:rsidRPr="00F536BF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Fabula e intreccio in Pulp Fiction (Q. Tarantino, 1994)</w:t>
        </w:r>
      </w:hyperlink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>).</w:t>
      </w:r>
    </w:p>
    <w:p w:rsidR="000F182C" w:rsidRPr="009379B3" w:rsidRDefault="000F182C" w:rsidP="000F182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379B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Fabula e intreccio in Pulp Fiction (Q. Tarantino, 1994)</w:t>
      </w:r>
    </w:p>
    <w:p w:rsidR="000F182C" w:rsidRPr="00F536BF" w:rsidRDefault="000F182C" w:rsidP="000F18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79B3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 xml:space="preserve">Da Gianni </w:t>
      </w:r>
      <w:proofErr w:type="spellStart"/>
      <w:r w:rsidRPr="009379B3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Canova</w:t>
      </w:r>
      <w:proofErr w:type="spellEnd"/>
      <w:r w:rsidRPr="009379B3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, </w:t>
      </w:r>
      <w:r w:rsidRPr="009379B3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it-IT"/>
        </w:rPr>
        <w:t>L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it-IT"/>
        </w:rPr>
        <w:t>’</w:t>
      </w:r>
      <w:r w:rsidRPr="009379B3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it-IT"/>
        </w:rPr>
        <w:t>alieno e il pipistrello. La crisi della forma nel cinema contemporaneo</w:t>
      </w:r>
      <w:r w:rsidRPr="009379B3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, Milano, Bompiani, 2000.</w:t>
      </w:r>
    </w:p>
    <w:p w:rsidR="000F182C" w:rsidRPr="00F536BF" w:rsidRDefault="000F182C" w:rsidP="000F18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>intreccio di </w:t>
      </w:r>
      <w:r w:rsidRPr="00F536BF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Pulp Fiction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è </w:t>
      </w:r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>formato da sei macrosequenze narrative che possiamo così sintetizzare:</w:t>
      </w:r>
    </w:p>
    <w:p w:rsidR="000F182C" w:rsidRDefault="000F182C" w:rsidP="000F18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79B3">
        <w:rPr>
          <w:rFonts w:ascii="Times New Roman" w:eastAsia="Times New Roman" w:hAnsi="Times New Roman" w:cs="Times New Roman"/>
          <w:sz w:val="24"/>
          <w:szCs w:val="24"/>
          <w:lang w:eastAsia="it-IT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Zucch</w:t>
      </w:r>
      <w:r w:rsidRPr="009379B3">
        <w:rPr>
          <w:rFonts w:ascii="Times New Roman" w:eastAsia="Times New Roman" w:hAnsi="Times New Roman" w:cs="Times New Roman"/>
          <w:sz w:val="24"/>
          <w:szCs w:val="24"/>
          <w:lang w:eastAsia="it-IT"/>
        </w:rPr>
        <w:t>ino e Pasticcino progettano una rapina al fast-food.</w:t>
      </w:r>
    </w:p>
    <w:p w:rsidR="000F182C" w:rsidRPr="009379B3" w:rsidRDefault="000F182C" w:rsidP="000F18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79B3">
        <w:rPr>
          <w:rFonts w:ascii="Times New Roman" w:eastAsia="Times New Roman" w:hAnsi="Times New Roman" w:cs="Times New Roman"/>
          <w:sz w:val="24"/>
          <w:szCs w:val="24"/>
          <w:lang w:eastAsia="it-IT"/>
        </w:rPr>
        <w:t>2. Vincent e Jules si recano in un edificio per recuperare una valigetta dal contenuto misterioso.</w:t>
      </w:r>
      <w:r w:rsidRPr="009379B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9379B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°</w:t>
      </w:r>
      <w:r w:rsidRPr="009379B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Mentre il pugile </w:t>
      </w:r>
      <w:proofErr w:type="spellStart"/>
      <w:r w:rsidRPr="009379B3">
        <w:rPr>
          <w:rFonts w:ascii="Times New Roman" w:eastAsia="Times New Roman" w:hAnsi="Times New Roman" w:cs="Times New Roman"/>
          <w:sz w:val="24"/>
          <w:szCs w:val="24"/>
          <w:lang w:eastAsia="it-IT"/>
        </w:rPr>
        <w:t>Butch</w:t>
      </w:r>
      <w:proofErr w:type="spellEnd"/>
      <w:r w:rsidRPr="009379B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il boss </w:t>
      </w:r>
      <w:proofErr w:type="spellStart"/>
      <w:r w:rsidRPr="009379B3">
        <w:rPr>
          <w:rFonts w:ascii="Times New Roman" w:eastAsia="Times New Roman" w:hAnsi="Times New Roman" w:cs="Times New Roman"/>
          <w:sz w:val="24"/>
          <w:szCs w:val="24"/>
          <w:lang w:eastAsia="it-IT"/>
        </w:rPr>
        <w:t>Marsellus</w:t>
      </w:r>
      <w:proofErr w:type="spellEnd"/>
      <w:r w:rsidRPr="009379B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 accordano per un incontro truccato, arriva Vincent a cui il boss dà 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9379B3">
        <w:rPr>
          <w:rFonts w:ascii="Times New Roman" w:eastAsia="Times New Roman" w:hAnsi="Times New Roman" w:cs="Times New Roman"/>
          <w:sz w:val="24"/>
          <w:szCs w:val="24"/>
          <w:lang w:eastAsia="it-IT"/>
        </w:rPr>
        <w:t>incarico di portare fuori a cena sua moglie Mia.</w:t>
      </w:r>
    </w:p>
    <w:p w:rsidR="000F182C" w:rsidRPr="009379B3" w:rsidRDefault="000F182C" w:rsidP="000F182C">
      <w:pPr>
        <w:rPr>
          <w:rFonts w:ascii="Times New Roman" w:hAnsi="Times New Roman" w:cs="Times New Roman"/>
          <w:sz w:val="24"/>
          <w:szCs w:val="24"/>
          <w:lang w:eastAsia="it-IT"/>
        </w:rPr>
      </w:pPr>
      <w:r w:rsidRPr="009379B3">
        <w:rPr>
          <w:rFonts w:ascii="Times New Roman" w:hAnsi="Times New Roman" w:cs="Times New Roman"/>
          <w:sz w:val="24"/>
          <w:szCs w:val="24"/>
          <w:lang w:eastAsia="it-IT"/>
        </w:rPr>
        <w:t xml:space="preserve">3b) La serata di Vincent e Mia. </w:t>
      </w:r>
    </w:p>
    <w:p w:rsidR="000F182C" w:rsidRDefault="000F182C" w:rsidP="000F18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4. La storia di </w:t>
      </w:r>
      <w:proofErr w:type="spellStart"/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>Butch</w:t>
      </w:r>
      <w:proofErr w:type="spellEnd"/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(che tradisce 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accordo con </w:t>
      </w:r>
      <w:proofErr w:type="spellStart"/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>Marsellus</w:t>
      </w:r>
      <w:proofErr w:type="spellEnd"/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>, torna a casa per recuperare 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orologio del padre, uccide Vincent e poi salva la vita a </w:t>
      </w:r>
      <w:proofErr w:type="spellStart"/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>Marsellus</w:t>
      </w:r>
      <w:proofErr w:type="spellEnd"/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>).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0F182C" w:rsidRDefault="000F182C" w:rsidP="000F18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5. Mentre in auto stanno andando a restituire al boss la valigetta recuperata, Vincent e Jules uccidono accidentalmente un uomo e chiedono 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aiuto di Mr. </w:t>
      </w:r>
      <w:proofErr w:type="spellStart"/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>Wolf</w:t>
      </w:r>
      <w:proofErr w:type="spellEnd"/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ripulire 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>auto dal sangue e tirarsi fuori dai guai.</w:t>
      </w:r>
    </w:p>
    <w:p w:rsidR="000F182C" w:rsidRDefault="000F182C" w:rsidP="000F18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>6. Vincent e Jules vanno a fare colazione al fast-food dove Zuccherino e Pasticcino stanno per compiere la loro rapina.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0F182C" w:rsidRPr="00F536BF" w:rsidRDefault="000F182C" w:rsidP="000F18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Rimettendo ordine negli avvenimenti e ricollocandoli nella loro esatta consequenzialità logica e cronologica [si ricostruisce] la fabula [che] inizia con la missione di Vincent e Jules, e termina, dopo la morte di Vincent, con la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“</w:t>
      </w:r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>riappacificazione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”</w:t>
      </w:r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</w:t>
      </w:r>
      <w:proofErr w:type="spellStart"/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>Butch</w:t>
      </w:r>
      <w:proofErr w:type="spellEnd"/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</w:t>
      </w:r>
      <w:proofErr w:type="spellStart"/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>Marsellus</w:t>
      </w:r>
      <w:proofErr w:type="spellEnd"/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È interessante notare che la struttura circolare è solo un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“</w:t>
      </w:r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>trucco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”</w:t>
      </w:r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>intreccio […], mentre in realtà gli episodi sono disposti 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>uno accanto all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altro in base a un rigoroso ordine </w:t>
      </w:r>
      <w:proofErr w:type="spellStart"/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>simmetrico-speculare</w:t>
      </w:r>
      <w:proofErr w:type="spellEnd"/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cui 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>episodio 1 si conclude nel 6, il 2 nel 5 e il 3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°</w:t>
      </w:r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/b nel 4. Come ha notato giustamente Luca </w:t>
      </w:r>
      <w:proofErr w:type="spellStart"/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>Aimeri</w:t>
      </w:r>
      <w:proofErr w:type="spellEnd"/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>, la vera trovata dell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>intreccio sta nel fatto che 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episodio 1 non è che un frammento della sequenza 6 estrapolato e ingigantito [cfr. L </w:t>
      </w:r>
      <w:proofErr w:type="spellStart"/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>Aimeri</w:t>
      </w:r>
      <w:proofErr w:type="spellEnd"/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“</w:t>
      </w:r>
      <w:proofErr w:type="spellStart"/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>Answers</w:t>
      </w:r>
      <w:proofErr w:type="spellEnd"/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First/</w:t>
      </w:r>
      <w:proofErr w:type="spellStart"/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>Question-Later</w:t>
      </w:r>
      <w:proofErr w:type="spellEnd"/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Formula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”</w:t>
      </w:r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>, in AAVV, </w:t>
      </w:r>
      <w:r w:rsidRPr="00F536BF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Quentin Tarantino</w:t>
      </w:r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>, </w:t>
      </w:r>
      <w:r w:rsidRPr="00F536BF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Garage</w:t>
      </w:r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Torino, </w:t>
      </w:r>
      <w:proofErr w:type="spellStart"/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>Scriptorium</w:t>
      </w:r>
      <w:proofErr w:type="spellEnd"/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Editore, 1996]. Tarantino getta all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inizio del film un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“</w:t>
      </w:r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>seme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”</w:t>
      </w:r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solo alla fine darà i suoi frutti,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“</w:t>
      </w:r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>conferendo all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>opera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”</w:t>
      </w:r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conclude </w:t>
      </w:r>
      <w:proofErr w:type="spellStart"/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>Aimeri</w:t>
      </w:r>
      <w:proofErr w:type="spellEnd"/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“</w:t>
      </w:r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>un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>aura di destrutturazione, o quantomeno di rompicapo: c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>é il trucco, ma non si vede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”</w:t>
      </w:r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>. Dove invece il trucco </w:t>
      </w:r>
      <w:r w:rsidRPr="00F536BF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si vede</w:t>
      </w:r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è nel trattamento diegetico del personaggio di Vincent Vega: che, come si è visto, muore per mano di </w:t>
      </w:r>
      <w:proofErr w:type="spellStart"/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>Butch</w:t>
      </w:r>
      <w:proofErr w:type="spellEnd"/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nell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>episodio 4 e poi riappare […] come se nulla fosse negli episodi 5 e 6. […]</w:t>
      </w:r>
    </w:p>
    <w:p w:rsidR="000F182C" w:rsidRPr="00F536BF" w:rsidRDefault="000F182C" w:rsidP="000F18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>Quel che è certo è che le disarticolazioni o le distorsioni dell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>intreccio esibite da </w:t>
      </w:r>
      <w:r w:rsidRPr="00F536BF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Pulp Fiction</w:t>
      </w:r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così come le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“</w:t>
      </w:r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>esche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”</w:t>
      </w:r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 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“</w:t>
      </w:r>
      <w:proofErr w:type="spellStart"/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>macguffin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”</w:t>
      </w:r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(la misteriosa valigetta di cui non si saprà mail il contenuto) disseminati qua e là nelle anse del racconto, non hanno più nulla a che vedere con il ruolo che simili espedienti svolgevano nel cinema classico o nel cinema moderno: là erano funzionali a produrre, sollecitare e rafforzare il coinvolgimento dello spettatore, qui servono a confonderlo, depistarlo, disorientarlo. […]</w:t>
      </w:r>
    </w:p>
    <w:p w:rsidR="000F182C" w:rsidRPr="00F536BF" w:rsidRDefault="000F182C" w:rsidP="000F18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>Diventa allora legittimo, forse, assumere </w:t>
      </w:r>
      <w:r w:rsidRPr="00F536BF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Pulp Fiction </w:t>
      </w:r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come prototipo di un quarto, possibile regime di racconto […]: quel modello che – praticando in modo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“</w:t>
      </w:r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>trasversale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”</w:t>
      </w:r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 tre precedenti regimi – mette in scena soprattutto il proprio raccontare, manifestando le proprie opzioni e scelte diegetiche e mostrando all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opera la propria testualità in quanto tale. Un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testo metanarrativo</w:t>
      </w:r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>, dunque: che fa di sé 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F536B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oggetto specifico e il terreno elettivo del proprio comunicare, e lo fa praticando continue interferenze e contaminazioni con i modelli precedenti. </w:t>
      </w:r>
      <w:r w:rsidRPr="00B521AB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 xml:space="preserve">La </w:t>
      </w:r>
      <w:proofErr w:type="spellStart"/>
      <w:r w:rsidRPr="00B521AB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it-IT"/>
        </w:rPr>
        <w:t>metanarratività</w:t>
      </w:r>
      <w:proofErr w:type="spellEnd"/>
      <w:r w:rsidRPr="00B521AB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 xml:space="preserve"> di </w:t>
      </w:r>
      <w:r w:rsidRPr="00B521AB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it-IT"/>
        </w:rPr>
        <w:t>Pulp Fiction </w:t>
      </w:r>
      <w:r w:rsidRPr="00B521AB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 xml:space="preserve">non si configura però come una nuova forma narrativa compiuta, risolta e </w:t>
      </w:r>
      <w:proofErr w:type="spellStart"/>
      <w:r w:rsidRPr="00B521AB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modellizzabile</w:t>
      </w:r>
      <w:proofErr w:type="spellEnd"/>
      <w:r w:rsidRPr="00B521AB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: in quanto fondata sull’interferenza tra modelli diversi o forse addirittura sul saccheggio di materiali eterogenei, si dà come </w:t>
      </w:r>
      <w:r w:rsidRPr="00B521AB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it-IT"/>
        </w:rPr>
        <w:t>forma ibrida</w:t>
      </w:r>
      <w:r w:rsidRPr="00B521AB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, cioè come luogo di una fuoriuscita dal canone e come punto di crisi delle forme narrative precedenti.</w:t>
      </w:r>
    </w:p>
    <w:p w:rsidR="009D58F9" w:rsidRDefault="009D58F9"/>
    <w:sectPr w:rsidR="009D58F9" w:rsidSect="009D58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F182C"/>
    <w:rsid w:val="000F182C"/>
    <w:rsid w:val="001C26D2"/>
    <w:rsid w:val="007C748F"/>
    <w:rsid w:val="00920554"/>
    <w:rsid w:val="009D58F9"/>
    <w:rsid w:val="009E42D4"/>
    <w:rsid w:val="00C00172"/>
    <w:rsid w:val="00D56D4B"/>
    <w:rsid w:val="00ED487F"/>
    <w:rsid w:val="00EF167C"/>
    <w:rsid w:val="00FC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182C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F18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earning-cds.unibo.it/mod/book/view.php?id=24821&amp;chapterid=115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1471</Words>
  <Characters>8388</Characters>
  <Application>Microsoft Office Word</Application>
  <DocSecurity>0</DocSecurity>
  <Lines>69</Lines>
  <Paragraphs>19</Paragraphs>
  <ScaleCrop>false</ScaleCrop>
  <Company>Hewlett-Packard</Company>
  <LinksUpToDate>false</LinksUpToDate>
  <CharactersWithSpaces>9840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</dc:creator>
  <cp:lastModifiedBy>Angelo</cp:lastModifiedBy>
  <cp:revision>2</cp:revision>
  <dcterms:created xsi:type="dcterms:W3CDTF">2019-05-09T17:14:00Z</dcterms:created>
  <dcterms:modified xsi:type="dcterms:W3CDTF">2019-05-09T17:15:00Z</dcterms:modified>
</cp:coreProperties>
</file>